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CCE" w:rsidRPr="00AC6A38" w:rsidRDefault="005A4CCE" w:rsidP="00AC6A38">
      <w:pPr>
        <w:widowControl w:val="0"/>
        <w:autoSpaceDE w:val="0"/>
        <w:autoSpaceDN w:val="0"/>
        <w:adjustRightInd w:val="0"/>
        <w:jc w:val="both"/>
        <w:rPr>
          <w:rFonts w:ascii="Times New Roman" w:hAnsi="Times New Roman"/>
        </w:rPr>
      </w:pPr>
      <w:r w:rsidRPr="00AC6A38">
        <w:rPr>
          <w:rFonts w:ascii="Times New Roman" w:hAnsi="Times New Roman"/>
        </w:rPr>
        <w:t>In effetti, i suoi paesaggi rappresentano un capitolo a sé, quasi un contrappunto alla sua opera più</w:t>
      </w:r>
      <w:r>
        <w:rPr>
          <w:rFonts w:ascii="Times New Roman" w:hAnsi="Times New Roman"/>
        </w:rPr>
        <w:t xml:space="preserve"> </w:t>
      </w:r>
      <w:r w:rsidRPr="00AC6A38">
        <w:rPr>
          <w:rFonts w:ascii="Times New Roman" w:hAnsi="Times New Roman"/>
        </w:rPr>
        <w:t>complessiva poiché Giacomelli li realizzò sempre, sin dall’inizio della sua attività di fotografo (Ferrania ne</w:t>
      </w:r>
      <w:r>
        <w:rPr>
          <w:rFonts w:ascii="Times New Roman" w:hAnsi="Times New Roman"/>
        </w:rPr>
        <w:t xml:space="preserve"> </w:t>
      </w:r>
      <w:r w:rsidRPr="00AC6A38">
        <w:rPr>
          <w:rFonts w:ascii="Times New Roman" w:hAnsi="Times New Roman"/>
        </w:rPr>
        <w:t>pubblicò alcuni nel n. 4 dell’aprile 1958 a corredo del già ricordato articolo di Italo Zannier). La tipologia</w:t>
      </w:r>
      <w:r>
        <w:rPr>
          <w:rFonts w:ascii="Times New Roman" w:hAnsi="Times New Roman"/>
        </w:rPr>
        <w:t xml:space="preserve"> </w:t>
      </w:r>
      <w:r w:rsidRPr="00AC6A38">
        <w:rPr>
          <w:rFonts w:ascii="Times New Roman" w:hAnsi="Times New Roman"/>
        </w:rPr>
        <w:t>uniforme e dettata dalla bellezza e dalla conformazione delle colline marchigiane, è stata metafora del</w:t>
      </w:r>
      <w:r>
        <w:rPr>
          <w:rFonts w:ascii="Times New Roman" w:hAnsi="Times New Roman"/>
        </w:rPr>
        <w:t xml:space="preserve"> </w:t>
      </w:r>
      <w:r w:rsidRPr="00AC6A38">
        <w:rPr>
          <w:rFonts w:ascii="Times New Roman" w:hAnsi="Times New Roman"/>
        </w:rPr>
        <w:t>dramma dell’esistenza. La terra era segnata come le mani dei contadini o le rughe dei vecchi dell’ospizio.</w:t>
      </w:r>
    </w:p>
    <w:p w:rsidR="005A4CCE" w:rsidRPr="00AC6A38" w:rsidRDefault="005A4CCE" w:rsidP="00AC6A38">
      <w:pPr>
        <w:widowControl w:val="0"/>
        <w:autoSpaceDE w:val="0"/>
        <w:autoSpaceDN w:val="0"/>
        <w:adjustRightInd w:val="0"/>
        <w:jc w:val="both"/>
        <w:rPr>
          <w:rFonts w:ascii="Times New Roman" w:hAnsi="Times New Roman"/>
        </w:rPr>
      </w:pPr>
      <w:r w:rsidRPr="00AC6A38">
        <w:rPr>
          <w:rFonts w:ascii="Times New Roman" w:hAnsi="Times New Roman"/>
        </w:rPr>
        <w:t>Giacomelli vi ha cioè lavorato sin dal 1955 e fino alla fine dei suoi giorni: un capitolo fondamentale della sua</w:t>
      </w:r>
      <w:r>
        <w:rPr>
          <w:rFonts w:ascii="Times New Roman" w:hAnsi="Times New Roman"/>
        </w:rPr>
        <w:t xml:space="preserve"> </w:t>
      </w:r>
      <w:r w:rsidRPr="00AC6A38">
        <w:rPr>
          <w:rFonts w:ascii="Times New Roman" w:hAnsi="Times New Roman"/>
        </w:rPr>
        <w:t>produzione artistica e anche un’eccellente chiave di lettura delle sue intime convinzioni.</w:t>
      </w:r>
    </w:p>
    <w:p w:rsidR="005A4CCE" w:rsidRPr="00AC6A38" w:rsidRDefault="005A4CCE" w:rsidP="00AC6A38">
      <w:pPr>
        <w:widowControl w:val="0"/>
        <w:autoSpaceDE w:val="0"/>
        <w:autoSpaceDN w:val="0"/>
        <w:adjustRightInd w:val="0"/>
        <w:jc w:val="both"/>
        <w:rPr>
          <w:rFonts w:ascii="Times New Roman" w:hAnsi="Times New Roman"/>
        </w:rPr>
      </w:pPr>
      <w:r w:rsidRPr="00AC6A38">
        <w:rPr>
          <w:rFonts w:ascii="Times New Roman" w:hAnsi="Times New Roman"/>
        </w:rPr>
        <w:t xml:space="preserve">I paesaggi, seguiti dalla serie </w:t>
      </w:r>
      <w:r w:rsidRPr="00AC6A38">
        <w:rPr>
          <w:rFonts w:ascii="Times New Roman" w:hAnsi="Times New Roman"/>
          <w:i/>
        </w:rPr>
        <w:t>Presa di coscienza sulla natura</w:t>
      </w:r>
      <w:r w:rsidRPr="00AC6A38">
        <w:rPr>
          <w:rFonts w:ascii="Times New Roman" w:hAnsi="Times New Roman"/>
        </w:rPr>
        <w:t xml:space="preserve"> realizzata tra il 1980 e il 1994 (l’unica</w:t>
      </w:r>
      <w:r>
        <w:rPr>
          <w:rFonts w:ascii="Times New Roman" w:hAnsi="Times New Roman"/>
        </w:rPr>
        <w:t xml:space="preserve"> </w:t>
      </w:r>
      <w:r w:rsidRPr="00AC6A38">
        <w:rPr>
          <w:rFonts w:ascii="Times New Roman" w:hAnsi="Times New Roman"/>
        </w:rPr>
        <w:t>identificata da un titolo e nella quale inserì anche immagini realizzate dall’aereo), hanno costituito la</w:t>
      </w:r>
      <w:r>
        <w:rPr>
          <w:rFonts w:ascii="Times New Roman" w:hAnsi="Times New Roman"/>
        </w:rPr>
        <w:t xml:space="preserve"> </w:t>
      </w:r>
      <w:r w:rsidRPr="00AC6A38">
        <w:rPr>
          <w:rFonts w:ascii="Times New Roman" w:hAnsi="Times New Roman"/>
        </w:rPr>
        <w:t>struttura portante della sua visione, dall’inizio e nel corso di tutta la sua vita artistica tra il 1954 e il 1979</w:t>
      </w:r>
      <w:r>
        <w:rPr>
          <w:rFonts w:ascii="Times New Roman" w:hAnsi="Times New Roman"/>
        </w:rPr>
        <w:t xml:space="preserve"> </w:t>
      </w:r>
      <w:r w:rsidRPr="00AC6A38">
        <w:rPr>
          <w:rFonts w:ascii="Times New Roman" w:hAnsi="Times New Roman"/>
        </w:rPr>
        <w:t>spesso inseriti nei suoi racconti.</w:t>
      </w:r>
    </w:p>
    <w:p w:rsidR="005A4CCE" w:rsidRPr="00860DA3" w:rsidRDefault="005A4CCE" w:rsidP="00860DA3">
      <w:pPr>
        <w:widowControl w:val="0"/>
        <w:autoSpaceDE w:val="0"/>
        <w:autoSpaceDN w:val="0"/>
        <w:adjustRightInd w:val="0"/>
        <w:jc w:val="both"/>
        <w:rPr>
          <w:rFonts w:ascii="Times New Roman" w:hAnsi="Times New Roman"/>
        </w:rPr>
      </w:pPr>
      <w:r w:rsidRPr="00AC6A38">
        <w:rPr>
          <w:rFonts w:ascii="Times New Roman" w:hAnsi="Times New Roman"/>
        </w:rPr>
        <w:t>Diverse delle fotografie di colline, date le caratteristiche del territorio marchigiano, vennero scattate</w:t>
      </w:r>
      <w:r>
        <w:rPr>
          <w:rFonts w:ascii="Times New Roman" w:hAnsi="Times New Roman"/>
        </w:rPr>
        <w:t xml:space="preserve"> </w:t>
      </w:r>
      <w:r w:rsidRPr="00AC6A38">
        <w:rPr>
          <w:rFonts w:ascii="Times New Roman" w:hAnsi="Times New Roman"/>
        </w:rPr>
        <w:t>dall'altura vicina, inoltre Giacomelli già dagli anni ’50 “interveniva”</w:t>
      </w:r>
      <w:r>
        <w:rPr>
          <w:rFonts w:ascii="Times New Roman" w:hAnsi="Times New Roman"/>
        </w:rPr>
        <w:t xml:space="preserve"> dando indicazioni al contadino </w:t>
      </w:r>
      <w:r w:rsidRPr="00AC6A38">
        <w:rPr>
          <w:rFonts w:ascii="Times New Roman" w:hAnsi="Times New Roman"/>
        </w:rPr>
        <w:t>di come</w:t>
      </w:r>
      <w:r>
        <w:rPr>
          <w:rFonts w:ascii="Times New Roman" w:hAnsi="Times New Roman"/>
        </w:rPr>
        <w:t xml:space="preserve"> </w:t>
      </w:r>
      <w:r w:rsidRPr="00860DA3">
        <w:rPr>
          <w:rFonts w:ascii="Times New Roman" w:hAnsi="Times New Roman"/>
        </w:rPr>
        <w:t>arare in quel determinato luogo: "Una buona parte di questi paesaggi è stata creata e ho cominciato a fare</w:t>
      </w:r>
      <w:r>
        <w:rPr>
          <w:rFonts w:ascii="Times New Roman" w:hAnsi="Times New Roman"/>
        </w:rPr>
        <w:t xml:space="preserve"> </w:t>
      </w:r>
      <w:r w:rsidRPr="00860DA3">
        <w:rPr>
          <w:rFonts w:ascii="Times New Roman" w:hAnsi="Times New Roman"/>
        </w:rPr>
        <w:t>interventi sul paesaggio fin dal 1955: se trovi davanti ai tuoi occhi un paesaggio che ha solo bisogno di</w:t>
      </w:r>
      <w:r>
        <w:rPr>
          <w:rFonts w:ascii="Times New Roman" w:hAnsi="Times New Roman"/>
        </w:rPr>
        <w:t xml:space="preserve"> </w:t>
      </w:r>
      <w:r w:rsidRPr="00860DA3">
        <w:rPr>
          <w:rFonts w:ascii="Times New Roman" w:hAnsi="Times New Roman"/>
        </w:rPr>
        <w:t>correzione, una aggiunta di segni, di linee, di buchi, che il caso o il contadino non hanno saputo fare, allora</w:t>
      </w:r>
      <w:r>
        <w:rPr>
          <w:rFonts w:ascii="Times New Roman" w:hAnsi="Times New Roman"/>
        </w:rPr>
        <w:t xml:space="preserve"> </w:t>
      </w:r>
      <w:r w:rsidRPr="00860DA3">
        <w:rPr>
          <w:rFonts w:ascii="Times New Roman" w:hAnsi="Times New Roman"/>
        </w:rPr>
        <w:t>intervengo io […]. A volte ho addirittura usato un negativo scaduto, uno strumento già morto, proprio per</w:t>
      </w:r>
      <w:r>
        <w:rPr>
          <w:rFonts w:ascii="Times New Roman" w:hAnsi="Times New Roman"/>
        </w:rPr>
        <w:t xml:space="preserve"> </w:t>
      </w:r>
      <w:r w:rsidRPr="00860DA3">
        <w:rPr>
          <w:rFonts w:ascii="Times New Roman" w:hAnsi="Times New Roman"/>
        </w:rPr>
        <w:t>accentuare questa sensazione, ottenendo un effetto di neri che diventano tutt'uno con le zone intorno”.</w:t>
      </w:r>
    </w:p>
    <w:p w:rsidR="005A4CCE" w:rsidRDefault="005A4CCE" w:rsidP="00860DA3">
      <w:pPr>
        <w:widowControl w:val="0"/>
        <w:autoSpaceDE w:val="0"/>
        <w:autoSpaceDN w:val="0"/>
        <w:adjustRightInd w:val="0"/>
        <w:jc w:val="both"/>
        <w:rPr>
          <w:rFonts w:ascii="Times New Roman" w:hAnsi="Times New Roman"/>
        </w:rPr>
      </w:pPr>
      <w:r w:rsidRPr="00860DA3">
        <w:rPr>
          <w:rFonts w:ascii="Times New Roman" w:hAnsi="Times New Roman"/>
        </w:rPr>
        <w:t>Un’altra costante è stata che il cielo e l’orizzonte scomparivano ed era la terra ad acquistare l’assoluta</w:t>
      </w:r>
      <w:r>
        <w:rPr>
          <w:rFonts w:ascii="Times New Roman" w:hAnsi="Times New Roman"/>
        </w:rPr>
        <w:t xml:space="preserve"> </w:t>
      </w:r>
      <w:r w:rsidRPr="00860DA3">
        <w:rPr>
          <w:rFonts w:ascii="Times New Roman" w:hAnsi="Times New Roman"/>
        </w:rPr>
        <w:t>preponderanza visiva, una terra graffiata nel contrasto esasperato della stampa e nella quale regnava la</w:t>
      </w:r>
      <w:r>
        <w:rPr>
          <w:rFonts w:ascii="Times New Roman" w:hAnsi="Times New Roman"/>
        </w:rPr>
        <w:t xml:space="preserve"> </w:t>
      </w:r>
      <w:r w:rsidRPr="00860DA3">
        <w:rPr>
          <w:rFonts w:ascii="Times New Roman" w:hAnsi="Times New Roman"/>
        </w:rPr>
        <w:t>tristezza: "Io non ritraggo il paesaggio, ma i segni, le memorie dell'esistenza di un ‘mio’ paesaggio. Non</w:t>
      </w:r>
      <w:r>
        <w:rPr>
          <w:rFonts w:ascii="Times New Roman" w:hAnsi="Times New Roman"/>
        </w:rPr>
        <w:t xml:space="preserve"> </w:t>
      </w:r>
      <w:r w:rsidRPr="00860DA3">
        <w:rPr>
          <w:rFonts w:ascii="Times New Roman" w:hAnsi="Times New Roman"/>
        </w:rPr>
        <w:t>voglio che sia subito identificato, preferisco che si pensi a certi segni, alle pieghe-rughe che l'uomo ha nelle</w:t>
      </w:r>
      <w:r>
        <w:rPr>
          <w:rFonts w:ascii="Times New Roman" w:hAnsi="Times New Roman"/>
        </w:rPr>
        <w:t xml:space="preserve"> </w:t>
      </w:r>
      <w:r w:rsidRPr="00860DA3">
        <w:rPr>
          <w:rFonts w:ascii="Times New Roman" w:hAnsi="Times New Roman"/>
        </w:rPr>
        <w:t>sue mani. Un tempo questo pensare al contadino mi affascinava, perché sentivo il paesaggio come un</w:t>
      </w:r>
      <w:r>
        <w:rPr>
          <w:rFonts w:ascii="Times New Roman" w:hAnsi="Times New Roman"/>
        </w:rPr>
        <w:t xml:space="preserve"> </w:t>
      </w:r>
      <w:r w:rsidRPr="00860DA3">
        <w:rPr>
          <w:rFonts w:ascii="Times New Roman" w:hAnsi="Times New Roman"/>
        </w:rPr>
        <w:t>grande reportage, puro, forte, tutto ancora da scoprire, da vivere. Mi sono accorto che fotografavo invece la</w:t>
      </w:r>
      <w:r>
        <w:rPr>
          <w:rFonts w:ascii="Times New Roman" w:hAnsi="Times New Roman"/>
        </w:rPr>
        <w:t xml:space="preserve"> </w:t>
      </w:r>
      <w:r w:rsidRPr="00860DA3">
        <w:rPr>
          <w:rFonts w:ascii="Times New Roman" w:hAnsi="Times New Roman"/>
        </w:rPr>
        <w:t>mia interiorità, attraverso il paesaggio trovavo la mia anima”</w:t>
      </w:r>
      <w:r>
        <w:rPr>
          <w:rStyle w:val="FootnoteReference"/>
          <w:rFonts w:ascii="Times New Roman" w:hAnsi="Times New Roman"/>
        </w:rPr>
        <w:footnoteReference w:id="1"/>
      </w:r>
      <w:r w:rsidRPr="00860DA3">
        <w:rPr>
          <w:rFonts w:ascii="Times New Roman" w:hAnsi="Times New Roman"/>
        </w:rPr>
        <w:t xml:space="preserve"> </w:t>
      </w:r>
      <w:r>
        <w:rPr>
          <w:rFonts w:ascii="Times New Roman" w:hAnsi="Times New Roman"/>
        </w:rPr>
        <w:t xml:space="preserve"> </w:t>
      </w:r>
      <w:r w:rsidRPr="00860DA3">
        <w:rPr>
          <w:rFonts w:ascii="Times New Roman" w:hAnsi="Times New Roman"/>
        </w:rPr>
        <w:t>.</w:t>
      </w:r>
    </w:p>
    <w:p w:rsidR="005A4CCE" w:rsidRDefault="005A4CCE" w:rsidP="000B7E27">
      <w:pPr>
        <w:widowControl w:val="0"/>
        <w:autoSpaceDE w:val="0"/>
        <w:autoSpaceDN w:val="0"/>
        <w:adjustRightInd w:val="0"/>
        <w:jc w:val="both"/>
        <w:rPr>
          <w:rFonts w:ascii="Times New Roman" w:hAnsi="Times New Roman"/>
        </w:rPr>
      </w:pPr>
      <w:r w:rsidRPr="000B7E27">
        <w:rPr>
          <w:rFonts w:ascii="Times New Roman" w:hAnsi="Times New Roman"/>
        </w:rPr>
        <w:t>Anche l’incontro con Alberto Burri e la sua arte informale arricchì indubbiamente Mario Giacomelli e la</w:t>
      </w:r>
      <w:r>
        <w:rPr>
          <w:rFonts w:ascii="Times New Roman" w:hAnsi="Times New Roman"/>
        </w:rPr>
        <w:t xml:space="preserve"> </w:t>
      </w:r>
      <w:r w:rsidRPr="000B7E27">
        <w:rPr>
          <w:rFonts w:ascii="Times New Roman" w:hAnsi="Times New Roman"/>
        </w:rPr>
        <w:t>lingua che aveva elaborato, e attraverso Burri si accostò allo spazio della metafisica di Mondrian e delle sue</w:t>
      </w:r>
      <w:r>
        <w:rPr>
          <w:rFonts w:ascii="Times New Roman" w:hAnsi="Times New Roman"/>
        </w:rPr>
        <w:t xml:space="preserve"> </w:t>
      </w:r>
      <w:r w:rsidRPr="000B7E27">
        <w:rPr>
          <w:rFonts w:ascii="Times New Roman" w:hAnsi="Times New Roman"/>
        </w:rPr>
        <w:t>linee, delle zone di colore e delle forme rettangolari che si ritrovano citate nei paesaggi</w:t>
      </w:r>
      <w:r>
        <w:rPr>
          <w:rStyle w:val="FootnoteReference"/>
          <w:rFonts w:ascii="Times New Roman" w:hAnsi="Times New Roman"/>
        </w:rPr>
        <w:footnoteReference w:id="2"/>
      </w:r>
    </w:p>
    <w:p w:rsidR="005A4CCE" w:rsidRDefault="005A4CCE" w:rsidP="000B7E27">
      <w:pPr>
        <w:widowControl w:val="0"/>
        <w:autoSpaceDE w:val="0"/>
        <w:autoSpaceDN w:val="0"/>
        <w:adjustRightInd w:val="0"/>
        <w:jc w:val="both"/>
        <w:rPr>
          <w:rFonts w:ascii="Times New Roman" w:hAnsi="Times New Roman"/>
        </w:rPr>
      </w:pPr>
    </w:p>
    <w:p w:rsidR="005A4CCE" w:rsidRDefault="005A4CCE" w:rsidP="004F36B0">
      <w:pPr>
        <w:widowControl w:val="0"/>
        <w:autoSpaceDE w:val="0"/>
        <w:autoSpaceDN w:val="0"/>
        <w:adjustRightInd w:val="0"/>
        <w:rPr>
          <w:rFonts w:ascii="Times New Roman" w:hAnsi="Times New Roman"/>
        </w:rPr>
      </w:pPr>
      <w:r w:rsidRPr="004F36B0">
        <w:rPr>
          <w:rFonts w:ascii="Times New Roman" w:hAnsi="Times New Roman"/>
        </w:rPr>
        <w:t>Mario Giacomelli, dall’Archivio di Luigi Crocenzi</w:t>
      </w:r>
    </w:p>
    <w:p w:rsidR="005A4CCE" w:rsidRDefault="005A4CCE" w:rsidP="004F36B0">
      <w:pPr>
        <w:widowControl w:val="0"/>
        <w:autoSpaceDE w:val="0"/>
        <w:autoSpaceDN w:val="0"/>
        <w:adjustRightInd w:val="0"/>
        <w:rPr>
          <w:rFonts w:ascii="Times New Roman" w:hAnsi="Times New Roman"/>
        </w:rPr>
      </w:pPr>
    </w:p>
    <w:p w:rsidR="005A4CCE" w:rsidRDefault="005A4CCE" w:rsidP="004F36B0">
      <w:pPr>
        <w:widowControl w:val="0"/>
        <w:autoSpaceDE w:val="0"/>
        <w:autoSpaceDN w:val="0"/>
        <w:adjustRightInd w:val="0"/>
        <w:rPr>
          <w:rFonts w:ascii="Times New Roman" w:hAnsi="Times New Roman"/>
        </w:rPr>
      </w:pPr>
    </w:p>
    <w:p w:rsidR="005A4CCE" w:rsidRDefault="005A4CCE" w:rsidP="00E16558">
      <w:pPr>
        <w:jc w:val="both"/>
        <w:rPr>
          <w:rFonts w:ascii="Times New Roman" w:hAnsi="Times New Roman"/>
        </w:rPr>
      </w:pPr>
      <w:r w:rsidRPr="00F54A38">
        <w:rPr>
          <w:rFonts w:ascii="Times New Roman" w:hAnsi="Times New Roman"/>
        </w:rPr>
        <w:t>La dialettica tra documentazione e poesia, presente da subito nella sua ricerca, diventa esplicita. «A me il realismo interessa da morire, mi piace questa corrente, però la mia realtà è sempre deformata», spiegava Giacomelli: «Il fotografo ha sempre bisogno della realtà, non ne può fare a meno, perché lui fotografa quello che sta di fronte, e quello che sta di fronte, in fondo, è reale. Il mio realismo è molto poetico, nel senso che trascura, va a discapito di alcune cose. A me interessa provare emozioni, saper guardare dentro di me. Mi interessa capire chi sono, cosa voglio in quel momento di fronte a quella cosa, perché sono lì e non là, o perché voglio questo e non altro».</w:t>
      </w:r>
      <w:r w:rsidRPr="00F54A38">
        <w:rPr>
          <w:rFonts w:ascii="MS Mincho" w:eastAsia="MS Mincho" w:hAnsi="MS Mincho" w:cs="MS Mincho" w:hint="eastAsia"/>
        </w:rPr>
        <w:t>  </w:t>
      </w:r>
      <w:r w:rsidRPr="00F54A38">
        <w:rPr>
          <w:rFonts w:ascii="Times New Roman" w:hAnsi="Times New Roman"/>
        </w:rPr>
        <w:t xml:space="preserve">Ma se c’è un tema dominante nell’opera del fotografo di Sanigallia è quello della natura. Qui il suo bianco e nero raggiunge forse il massimo dell’espressività. La poesia si fa semplice. Restano solo linee e geometrie. I paesaggi sembrano aerei anche quando si tratta di pendii di colline. Capita che chieda ai contadini di arare e mietere secondo una certa forma. Sulle sezioni dei tronchi tagliati appaiono volti e figure umane, paesaggi. </w:t>
      </w:r>
      <w:r w:rsidRPr="00F54A38">
        <w:rPr>
          <w:rFonts w:ascii="Times New Roman" w:hAnsi="Times New Roman"/>
          <w:bCs/>
        </w:rPr>
        <w:t>Tante immagini ricordano le tele con i sacchi di Alberto Burri, artista che stimava e di cui divenne amico. Trame ruvide, ferite, lampi di bianco o trame sottilissime.</w:t>
      </w:r>
      <w:r w:rsidRPr="00F54A38">
        <w:rPr>
          <w:rFonts w:ascii="Times New Roman" w:hAnsi="Times New Roman"/>
        </w:rPr>
        <w:t xml:space="preserve"> È un processo di conoscenza di qualcosa che non si può afferrare completamente. «Penso che ci siano cose che non si possono capire, ma si può essere come carta assorbente messa sopra una macchia. La macchia è sul tavolo, la carta è neutra e vergine; se ce la metti sopra, quando la alzi vedi che sulla carta c’è il segno della macchia, che però rimane sempre anche sul tavolo… quindi rimane sempre lì, come la macchia, ma io ho appreso qualcosa, come fossi una carta assorbente».</w:t>
      </w:r>
    </w:p>
    <w:p w:rsidR="005A4CCE" w:rsidRDefault="005A4CCE" w:rsidP="00E16558">
      <w:pPr>
        <w:jc w:val="both"/>
        <w:rPr>
          <w:rFonts w:ascii="Times New Roman" w:hAnsi="Times New Roman"/>
        </w:rPr>
      </w:pPr>
      <w:r w:rsidRPr="00416DB0">
        <w:rPr>
          <w:rFonts w:ascii="Times New Roman" w:hAnsi="Times New Roman"/>
        </w:rPr>
        <w:t>“ Io non ritraggo il paesaggio – afferma Giacomelli – ma i segni, le memorie di un mio paesaggio. Un tempo sentivo il paesaggio come un grande reportage, puro, forte, tutto ancora da scoprire, da vivere. Mi sono poi accorto che fotografavo invece la mia interiorità, attraverso il paesaggio trovavo la mia anima” .</w:t>
      </w:r>
      <w:r>
        <w:rPr>
          <w:rFonts w:ascii="Times New Roman" w:hAnsi="Times New Roman"/>
        </w:rPr>
        <w:t xml:space="preserve"> (Mario Giacomelli)</w:t>
      </w:r>
    </w:p>
    <w:p w:rsidR="005A4CCE" w:rsidRPr="004E5B91" w:rsidRDefault="005A4CCE" w:rsidP="00F9072B">
      <w:pPr>
        <w:widowControl w:val="0"/>
        <w:autoSpaceDE w:val="0"/>
        <w:autoSpaceDN w:val="0"/>
        <w:adjustRightInd w:val="0"/>
        <w:jc w:val="both"/>
        <w:rPr>
          <w:rFonts w:ascii="Times New Roman" w:hAnsi="Times New Roman"/>
          <w:color w:val="000000"/>
        </w:rPr>
      </w:pPr>
      <w:r w:rsidRPr="004E5B91">
        <w:rPr>
          <w:rFonts w:ascii="Times New Roman" w:hAnsi="Times New Roman"/>
          <w:color w:val="000000"/>
        </w:rPr>
        <w:t>La famosa lirica del poeta recanatese – “L’infinito”, appunto – ha offerto al fotografo (anche lui poeta) senigalliese lo spunto per realizzare numerose immagini, tra le quali molte dedicate al paesaggio marchigiano.</w:t>
      </w:r>
    </w:p>
    <w:p w:rsidR="005A4CCE" w:rsidRPr="004E5B91" w:rsidRDefault="005A4CCE" w:rsidP="00F9072B">
      <w:pPr>
        <w:widowControl w:val="0"/>
        <w:autoSpaceDE w:val="0"/>
        <w:autoSpaceDN w:val="0"/>
        <w:adjustRightInd w:val="0"/>
        <w:jc w:val="both"/>
        <w:rPr>
          <w:rFonts w:ascii="Times New Roman" w:hAnsi="Times New Roman"/>
          <w:color w:val="000000"/>
        </w:rPr>
      </w:pPr>
      <w:r w:rsidRPr="004E5B91">
        <w:rPr>
          <w:rFonts w:ascii="Times New Roman" w:hAnsi="Times New Roman"/>
          <w:color w:val="000000"/>
        </w:rPr>
        <w:t>Giacomelli inizia a fotografare panorami rurali delle Marche a metà degli anni Cinquanta. Adopera il bianco e nero per raccontare i campi coltivati, le strade e le colline, gli «interminati spazi», i «sovrumani silenzi», la «profondissima quiete», per dirla con i versi del capolavoro leopardiano.</w:t>
      </w:r>
    </w:p>
    <w:p w:rsidR="005A4CCE" w:rsidRPr="004E5B91" w:rsidRDefault="005A4CCE" w:rsidP="00F9072B">
      <w:pPr>
        <w:widowControl w:val="0"/>
        <w:autoSpaceDE w:val="0"/>
        <w:autoSpaceDN w:val="0"/>
        <w:adjustRightInd w:val="0"/>
        <w:jc w:val="both"/>
        <w:rPr>
          <w:rFonts w:ascii="Times New Roman" w:hAnsi="Times New Roman"/>
          <w:color w:val="000000"/>
        </w:rPr>
      </w:pPr>
      <w:r w:rsidRPr="004E5B91">
        <w:rPr>
          <w:rFonts w:ascii="Times New Roman" w:hAnsi="Times New Roman"/>
          <w:color w:val="000000"/>
        </w:rPr>
        <w:t>Usa una carta da stampa particolare per creare un contrasto forte – violento – tra i bianchi e i neri, tiene l’obiettivo basso, spesso puntato alla terra, perché l’infinito è un’intuizione, un desiderio, che scaturisce dal contatto ineludibile con la realtà finita, con le cose corruttibili che si frappongono fra lo sguardo e l’«ultimo orizzonte».</w:t>
      </w:r>
    </w:p>
    <w:p w:rsidR="005A4CCE" w:rsidRDefault="005A4CCE" w:rsidP="00F9072B">
      <w:pPr>
        <w:jc w:val="both"/>
        <w:rPr>
          <w:rFonts w:ascii="Times New Roman" w:hAnsi="Times New Roman"/>
          <w:color w:val="000000"/>
        </w:rPr>
      </w:pPr>
      <w:r w:rsidRPr="004E5B91">
        <w:rPr>
          <w:rFonts w:ascii="Times New Roman" w:hAnsi="Times New Roman"/>
          <w:color w:val="000000"/>
        </w:rPr>
        <w:t>Per Giacomelli, l’infinito è «qualcosa che nel suo terminare crea i presupposti per un nuovo inizio».</w:t>
      </w:r>
    </w:p>
    <w:p w:rsidR="005A4CCE" w:rsidRDefault="005A4CCE" w:rsidP="00F9072B">
      <w:pPr>
        <w:jc w:val="both"/>
        <w:rPr>
          <w:rFonts w:ascii="Times New Roman" w:hAnsi="Times New Roman"/>
          <w:color w:val="000000"/>
        </w:rPr>
      </w:pPr>
      <w:bookmarkStart w:id="0" w:name="_GoBack"/>
      <w:bookmarkEnd w:id="0"/>
    </w:p>
    <w:p w:rsidR="005A4CCE" w:rsidRDefault="005A4CCE" w:rsidP="00F9072B">
      <w:pPr>
        <w:jc w:val="both"/>
        <w:rPr>
          <w:rFonts w:ascii="Times New Roman" w:hAnsi="Times New Roman"/>
          <w:color w:val="000000"/>
        </w:rPr>
      </w:pPr>
      <w:r w:rsidRPr="004E5B91">
        <w:rPr>
          <w:rFonts w:ascii="Times New Roman" w:hAnsi="Times New Roman"/>
          <w:color w:val="000000"/>
        </w:rPr>
        <w:t>italianways.com</w:t>
      </w:r>
    </w:p>
    <w:p w:rsidR="005A4CCE" w:rsidRDefault="005A4CCE" w:rsidP="00E16558">
      <w:pPr>
        <w:jc w:val="both"/>
        <w:rPr>
          <w:rFonts w:ascii="Times New Roman" w:hAnsi="Times New Roman"/>
        </w:rPr>
      </w:pPr>
    </w:p>
    <w:p w:rsidR="005A4CCE" w:rsidRPr="004F36B0" w:rsidRDefault="005A4CCE" w:rsidP="004F36B0">
      <w:pPr>
        <w:widowControl w:val="0"/>
        <w:autoSpaceDE w:val="0"/>
        <w:autoSpaceDN w:val="0"/>
        <w:adjustRightInd w:val="0"/>
        <w:rPr>
          <w:rFonts w:ascii="Times New Roman" w:hAnsi="Times New Roman"/>
        </w:rPr>
      </w:pPr>
    </w:p>
    <w:sectPr w:rsidR="005A4CCE" w:rsidRPr="004F36B0" w:rsidSect="00E943D8">
      <w:footerReference w:type="even" r:id="rId6"/>
      <w:footerReference w:type="default" r:id="rId7"/>
      <w:pgSz w:w="11900" w:h="16840"/>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CCE" w:rsidRDefault="005A4CCE" w:rsidP="001222B0">
      <w:r>
        <w:separator/>
      </w:r>
    </w:p>
  </w:endnote>
  <w:endnote w:type="continuationSeparator" w:id="0">
    <w:p w:rsidR="005A4CCE" w:rsidRDefault="005A4CCE" w:rsidP="001222B0">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CCE" w:rsidRDefault="005A4CCE" w:rsidP="00D52D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4CCE" w:rsidRDefault="005A4CCE" w:rsidP="00F9072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CCE" w:rsidRDefault="005A4CCE" w:rsidP="00D52D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A4CCE" w:rsidRDefault="005A4CCE" w:rsidP="00F9072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CCE" w:rsidRDefault="005A4CCE" w:rsidP="001222B0">
      <w:r>
        <w:separator/>
      </w:r>
    </w:p>
  </w:footnote>
  <w:footnote w:type="continuationSeparator" w:id="0">
    <w:p w:rsidR="005A4CCE" w:rsidRDefault="005A4CCE" w:rsidP="001222B0">
      <w:r>
        <w:continuationSeparator/>
      </w:r>
    </w:p>
  </w:footnote>
  <w:footnote w:id="1">
    <w:p w:rsidR="005A4CCE" w:rsidRDefault="005A4CCE">
      <w:pPr>
        <w:pStyle w:val="FootnoteText"/>
      </w:pPr>
      <w:r>
        <w:rPr>
          <w:rStyle w:val="FootnoteReference"/>
        </w:rPr>
        <w:footnoteRef/>
      </w:r>
      <w:r>
        <w:t xml:space="preserve"> </w:t>
      </w:r>
      <w:r w:rsidRPr="001222B0">
        <w:rPr>
          <w:rFonts w:ascii="Times New Roman" w:hAnsi="Times New Roman"/>
          <w:sz w:val="20"/>
          <w:szCs w:val="20"/>
        </w:rPr>
        <w:t>Enzo Carli (a cura di),</w:t>
      </w:r>
      <w:r w:rsidRPr="00C6561B">
        <w:rPr>
          <w:rFonts w:ascii="Times New Roman" w:hAnsi="Times New Roman"/>
          <w:i/>
          <w:sz w:val="20"/>
          <w:szCs w:val="20"/>
        </w:rPr>
        <w:t xml:space="preserve"> Mario Giacomelli, interrogando l’anima, </w:t>
      </w:r>
      <w:r w:rsidRPr="001222B0">
        <w:rPr>
          <w:rFonts w:ascii="Times New Roman" w:hAnsi="Times New Roman"/>
          <w:sz w:val="20"/>
          <w:szCs w:val="20"/>
        </w:rPr>
        <w:t>Edizioni Lussografica, 2000.</w:t>
      </w:r>
    </w:p>
  </w:footnote>
  <w:footnote w:id="2">
    <w:p w:rsidR="005A4CCE" w:rsidRDefault="005A4CCE">
      <w:pPr>
        <w:pStyle w:val="FootnoteText"/>
      </w:pPr>
      <w:r>
        <w:rPr>
          <w:rStyle w:val="FootnoteReference"/>
        </w:rPr>
        <w:footnoteRef/>
      </w:r>
      <w:r>
        <w:t xml:space="preserve"> </w:t>
      </w:r>
      <w:r w:rsidRPr="000B7E27">
        <w:rPr>
          <w:rFonts w:ascii="Times New Roman" w:hAnsi="Times New Roman"/>
        </w:rPr>
        <w:t xml:space="preserve">Arturo Carlo Quintavalle, </w:t>
      </w:r>
      <w:r w:rsidRPr="000B7E27">
        <w:rPr>
          <w:rFonts w:ascii="Times New Roman" w:hAnsi="Times New Roman"/>
          <w:i/>
        </w:rPr>
        <w:t>Mario Giacomelli,</w:t>
      </w:r>
      <w:r w:rsidRPr="000B7E27">
        <w:rPr>
          <w:rFonts w:ascii="Times New Roman" w:hAnsi="Times New Roman"/>
        </w:rPr>
        <w:t xml:space="preserve"> 1980, pag. 267.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A38"/>
    <w:rsid w:val="000B7E27"/>
    <w:rsid w:val="001222B0"/>
    <w:rsid w:val="00143CAA"/>
    <w:rsid w:val="001B5E98"/>
    <w:rsid w:val="00416DB0"/>
    <w:rsid w:val="004E5B91"/>
    <w:rsid w:val="004F36B0"/>
    <w:rsid w:val="005A4CCE"/>
    <w:rsid w:val="00860DA3"/>
    <w:rsid w:val="009674D9"/>
    <w:rsid w:val="00AC6A38"/>
    <w:rsid w:val="00B47AB8"/>
    <w:rsid w:val="00C6561B"/>
    <w:rsid w:val="00D52D0C"/>
    <w:rsid w:val="00E16558"/>
    <w:rsid w:val="00E943D8"/>
    <w:rsid w:val="00F54A38"/>
    <w:rsid w:val="00F9072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E9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222B0"/>
  </w:style>
  <w:style w:type="character" w:customStyle="1" w:styleId="FootnoteTextChar">
    <w:name w:val="Footnote Text Char"/>
    <w:basedOn w:val="DefaultParagraphFont"/>
    <w:link w:val="FootnoteText"/>
    <w:uiPriority w:val="99"/>
    <w:locked/>
    <w:rsid w:val="001222B0"/>
    <w:rPr>
      <w:rFonts w:cs="Times New Roman"/>
    </w:rPr>
  </w:style>
  <w:style w:type="character" w:styleId="FootnoteReference">
    <w:name w:val="footnote reference"/>
    <w:basedOn w:val="DefaultParagraphFont"/>
    <w:uiPriority w:val="99"/>
    <w:rsid w:val="001222B0"/>
    <w:rPr>
      <w:rFonts w:cs="Times New Roman"/>
      <w:vertAlign w:val="superscript"/>
    </w:rPr>
  </w:style>
  <w:style w:type="paragraph" w:styleId="Footer">
    <w:name w:val="footer"/>
    <w:basedOn w:val="Normal"/>
    <w:link w:val="FooterChar"/>
    <w:uiPriority w:val="99"/>
    <w:rsid w:val="00F9072B"/>
    <w:pPr>
      <w:tabs>
        <w:tab w:val="center" w:pos="4819"/>
        <w:tab w:val="right" w:pos="9638"/>
      </w:tabs>
    </w:pPr>
  </w:style>
  <w:style w:type="character" w:customStyle="1" w:styleId="FooterChar">
    <w:name w:val="Footer Char"/>
    <w:basedOn w:val="DefaultParagraphFont"/>
    <w:link w:val="Footer"/>
    <w:uiPriority w:val="99"/>
    <w:locked/>
    <w:rsid w:val="00F9072B"/>
    <w:rPr>
      <w:rFonts w:cs="Times New Roman"/>
    </w:rPr>
  </w:style>
  <w:style w:type="character" w:styleId="PageNumber">
    <w:name w:val="page number"/>
    <w:basedOn w:val="DefaultParagraphFont"/>
    <w:uiPriority w:val="99"/>
    <w:semiHidden/>
    <w:rsid w:val="00F9072B"/>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897</Words>
  <Characters>5118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effetti, i suoi paesaggi rappresentano un capitolo a sé, quasi un contrappunto alla sua opera più complessiva poiché Giacomelli li realizzò sempre, sin dall’inizio della sua attività di fotografo (Ferrania ne pubblicò alcuni nel n</dc:title>
  <dc:subject/>
  <dc:creator>fabrizia borghi</dc:creator>
  <cp:keywords/>
  <dc:description/>
  <cp:lastModifiedBy>teresa</cp:lastModifiedBy>
  <cp:revision>2</cp:revision>
  <dcterms:created xsi:type="dcterms:W3CDTF">2015-01-21T08:42:00Z</dcterms:created>
  <dcterms:modified xsi:type="dcterms:W3CDTF">2015-01-21T08:42:00Z</dcterms:modified>
</cp:coreProperties>
</file>